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FD2" w:rsidRPr="00052FD2" w:rsidRDefault="00052FD2" w:rsidP="00FC739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2FD2">
        <w:rPr>
          <w:rFonts w:ascii="Times New Roman" w:hAnsi="Times New Roman" w:cs="Times New Roman"/>
          <w:b/>
          <w:sz w:val="28"/>
          <w:szCs w:val="28"/>
        </w:rPr>
        <w:t>Дата 25.04.2020</w:t>
      </w:r>
    </w:p>
    <w:p w:rsidR="00052FD2" w:rsidRPr="00052FD2" w:rsidRDefault="00052FD2" w:rsidP="00FC7395">
      <w:pPr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052FD2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 w:rsidRPr="00052FD2">
        <w:rPr>
          <w:rFonts w:ascii="Times New Roman" w:hAnsi="Times New Roman" w:cs="Times New Roman"/>
          <w:b/>
          <w:sz w:val="28"/>
          <w:szCs w:val="28"/>
        </w:rPr>
        <w:t xml:space="preserve">МДК 08.01 Основы создания и организации кооперативного дела  </w:t>
      </w:r>
      <w:r w:rsidRPr="00052FD2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 </w:t>
      </w:r>
    </w:p>
    <w:p w:rsidR="00052FD2" w:rsidRPr="00052FD2" w:rsidRDefault="00052FD2" w:rsidP="00FC739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052FD2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Преподаватель  Чекалина</w:t>
      </w:r>
      <w:proofErr w:type="gramEnd"/>
      <w:r w:rsidRPr="00052FD2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С.С.  электронная почта __</w:t>
      </w:r>
      <w:r w:rsidRPr="00052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52FD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chekalina</w:t>
      </w:r>
      <w:proofErr w:type="spellEnd"/>
      <w:r w:rsidRPr="00052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spellStart"/>
      <w:r w:rsidRPr="00052FD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sv</w:t>
      </w:r>
      <w:proofErr w:type="spellEnd"/>
      <w:r w:rsidRPr="00052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@</w:t>
      </w:r>
      <w:r w:rsidRPr="00052FD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</w:p>
    <w:p w:rsidR="00052FD2" w:rsidRPr="00052FD2" w:rsidRDefault="00052FD2" w:rsidP="00FC7395">
      <w:pPr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052FD2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__ТТ-49__________</w:t>
      </w:r>
    </w:p>
    <w:p w:rsidR="00052FD2" w:rsidRDefault="00052FD2" w:rsidP="00FC7395">
      <w:pPr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052FD2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Срок сдачи ___27.04.2020_____</w:t>
      </w:r>
    </w:p>
    <w:p w:rsidR="00052FD2" w:rsidRPr="00052FD2" w:rsidRDefault="00052FD2" w:rsidP="00FC7395">
      <w:pPr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052FD2" w:rsidRPr="004C0A59" w:rsidRDefault="00052FD2" w:rsidP="00FC7395">
      <w:pPr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C0A5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Тема: </w:t>
      </w:r>
      <w:r w:rsidRPr="004C0A59">
        <w:rPr>
          <w:rFonts w:ascii="Times New Roman" w:eastAsia="Calibri" w:hAnsi="Times New Roman" w:cs="Times New Roman"/>
          <w:b/>
          <w:bCs/>
          <w:sz w:val="28"/>
          <w:szCs w:val="28"/>
        </w:rPr>
        <w:t>Порядок постановки на учет в налоговом органе, внебюджетных фондах, органах государственной статистики</w:t>
      </w:r>
    </w:p>
    <w:p w:rsidR="00052FD2" w:rsidRPr="00052FD2" w:rsidRDefault="00052FD2" w:rsidP="00FC7395">
      <w:pPr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52FD2">
        <w:rPr>
          <w:rFonts w:ascii="Times New Roman" w:eastAsia="Calibri" w:hAnsi="Times New Roman" w:cs="Times New Roman"/>
          <w:b/>
          <w:bCs/>
          <w:sz w:val="28"/>
          <w:szCs w:val="28"/>
        </w:rPr>
        <w:t>План:</w:t>
      </w:r>
    </w:p>
    <w:p w:rsidR="00052FD2" w:rsidRPr="00052FD2" w:rsidRDefault="00052FD2" w:rsidP="00FC7395">
      <w:pPr>
        <w:pStyle w:val="a3"/>
        <w:numPr>
          <w:ilvl w:val="0"/>
          <w:numId w:val="3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52FD2">
        <w:rPr>
          <w:rFonts w:ascii="Times New Roman" w:eastAsia="Calibri" w:hAnsi="Times New Roman" w:cs="Times New Roman"/>
          <w:bCs/>
          <w:sz w:val="28"/>
          <w:szCs w:val="28"/>
        </w:rPr>
        <w:t>Порядок постановки на учет в налоговом органе, внебюджетных фондах, органах государственной статистики ЮЛ.</w:t>
      </w:r>
    </w:p>
    <w:p w:rsidR="00052FD2" w:rsidRPr="00052FD2" w:rsidRDefault="00052FD2" w:rsidP="00FC739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2FD2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постановки на </w:t>
      </w:r>
      <w:proofErr w:type="gramStart"/>
      <w:r w:rsidRPr="00052FD2">
        <w:rPr>
          <w:rFonts w:ascii="Times New Roman" w:eastAsia="Calibri" w:hAnsi="Times New Roman" w:cs="Times New Roman"/>
          <w:bCs/>
          <w:sz w:val="28"/>
          <w:szCs w:val="28"/>
        </w:rPr>
        <w:t>учет  во</w:t>
      </w:r>
      <w:proofErr w:type="gramEnd"/>
      <w:r w:rsidRPr="00052FD2">
        <w:rPr>
          <w:rFonts w:ascii="Times New Roman" w:eastAsia="Calibri" w:hAnsi="Times New Roman" w:cs="Times New Roman"/>
          <w:bCs/>
          <w:sz w:val="28"/>
          <w:szCs w:val="28"/>
        </w:rPr>
        <w:t xml:space="preserve">  внебюджетных фондах, органах государственной статистики ИП.</w:t>
      </w:r>
    </w:p>
    <w:p w:rsidR="00052FD2" w:rsidRDefault="00052FD2" w:rsidP="00FC739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52FD2" w:rsidRPr="00052FD2" w:rsidRDefault="00052FD2" w:rsidP="00FC739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52F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Контрольные задания:</w:t>
      </w:r>
    </w:p>
    <w:p w:rsidR="00052FD2" w:rsidRDefault="00052FD2" w:rsidP="00FC739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2F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Перечислите </w:t>
      </w:r>
      <w:proofErr w:type="gramStart"/>
      <w:r w:rsidRPr="00052F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 каких</w:t>
      </w:r>
      <w:proofErr w:type="gramEnd"/>
      <w:r w:rsidRPr="00052F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внебюджетных фондах</w:t>
      </w:r>
      <w:r w:rsidR="00FC7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52F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необходимо пройти регистрацию  юридическим лицам</w:t>
      </w:r>
    </w:p>
    <w:p w:rsidR="00FC7395" w:rsidRDefault="00052FD2" w:rsidP="00FC739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 Как осуществляется постанов</w:t>
      </w:r>
      <w:r w:rsidR="00FC7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 на учет в налоговых органах?</w:t>
      </w:r>
    </w:p>
    <w:p w:rsidR="00FC7395" w:rsidRPr="00FC7395" w:rsidRDefault="00052FD2" w:rsidP="00FC739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="00FC7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осуществляется </w:t>
      </w:r>
      <w:proofErr w:type="gramStart"/>
      <w:r w:rsidR="00FC7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постановка </w:t>
      </w:r>
      <w:r w:rsidR="00FC7395">
        <w:rPr>
          <w:rFonts w:ascii="Times New Roman" w:eastAsia="Times New Roman" w:hAnsi="Times New Roman" w:cs="Times New Roman"/>
          <w:b/>
          <w:bCs/>
          <w:color w:val="1B4F8A"/>
          <w:sz w:val="28"/>
          <w:szCs w:val="28"/>
          <w:lang w:eastAsia="ru-RU"/>
        </w:rPr>
        <w:t xml:space="preserve"> </w:t>
      </w:r>
      <w:r w:rsidR="00FC7395" w:rsidRPr="00FC7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proofErr w:type="gramEnd"/>
      <w:r w:rsidR="00FC7395" w:rsidRPr="00FC7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учет в налоговых органах</w:t>
      </w:r>
      <w:r w:rsidR="00FC7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?</w:t>
      </w:r>
    </w:p>
    <w:p w:rsidR="00052FD2" w:rsidRPr="00FC7395" w:rsidRDefault="00FC7395" w:rsidP="00FC739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Как осуществляется п</w:t>
      </w:r>
      <w:r w:rsidRPr="00FC7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остановка на учет во внебюджетных фондах ИП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="00052FD2" w:rsidRPr="00FC739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52FD2" w:rsidRPr="00FC7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052FD2" w:rsidRPr="00052FD2" w:rsidRDefault="00FC7395" w:rsidP="00FC739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Лекция:</w:t>
      </w:r>
    </w:p>
    <w:p w:rsidR="00052FD2" w:rsidRDefault="00052FD2" w:rsidP="00FC739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52FD2" w:rsidRPr="00FC7395" w:rsidRDefault="00052FD2" w:rsidP="00FC7395">
      <w:pPr>
        <w:pStyle w:val="a3"/>
        <w:numPr>
          <w:ilvl w:val="0"/>
          <w:numId w:val="4"/>
        </w:num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C7395">
        <w:rPr>
          <w:rFonts w:ascii="Times New Roman" w:eastAsia="Calibri" w:hAnsi="Times New Roman" w:cs="Times New Roman"/>
          <w:b/>
          <w:bCs/>
          <w:sz w:val="24"/>
          <w:szCs w:val="24"/>
        </w:rPr>
        <w:t>Порядок постановки на учет в налоговом органе, внебюджетных фондах, органах государственной статистики ЮЛ.</w:t>
      </w:r>
    </w:p>
    <w:p w:rsidR="00052FD2" w:rsidRPr="00FC7395" w:rsidRDefault="00052FD2" w:rsidP="00FC739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2FD2" w:rsidRPr="00FC7395" w:rsidRDefault="00052FD2" w:rsidP="00FC739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 получения в отделении ФНС России свидетельства о государственной регистрации индивидуального предпринимателя или ЮЛ вторым шагом необходимо пройти  регистрацию  во внебюджетных фондах.</w:t>
      </w:r>
      <w:r w:rsidRPr="00FC739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052FD2" w:rsidRPr="00FC7395" w:rsidRDefault="00052FD2" w:rsidP="00FC739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Таковыми являются: Фонд социального страхования России (ФСС), Пенсионный фонд России (ПФР РФ), Фонд обязательного медицинского страхования (ФОМС)</w:t>
      </w:r>
    </w:p>
    <w:p w:rsidR="00052FD2" w:rsidRPr="00FC7395" w:rsidRDefault="00052FD2" w:rsidP="00FC739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.Каждый</w:t>
      </w:r>
      <w:proofErr w:type="gramEnd"/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фонд создан для решения определенных социальных задач. Так, ФСС РФ обеспечивает выплаты нетрудоспособным во время болезни, выплаты по беременности и родам и другие социальные выплаты; ПФР РФ обеспечивает выплату пенсий гражданам РФ; ФОМС обеспечивает оплату лечения и других бесплатных медицинских услуг, предоставляемых гражданам нашей страны</w:t>
      </w:r>
    </w:p>
    <w:p w:rsidR="00052FD2" w:rsidRPr="00FC7395" w:rsidRDefault="00052FD2" w:rsidP="00FC739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Вопросы постановки на учет регулируются следующими нормативными актами: «О страховых взносах» (ФЗ №212) «Об обязательном страховании» (ФЗ №255). «Об обязательном пенсионном страховании (ФЗ №167). 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2FD2" w:rsidRPr="00FC7395" w:rsidRDefault="00052FD2" w:rsidP="00FC7395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B4F8A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b/>
          <w:bCs/>
          <w:color w:val="1B4F8A"/>
          <w:sz w:val="24"/>
          <w:szCs w:val="24"/>
          <w:lang w:eastAsia="ru-RU"/>
        </w:rPr>
        <w:lastRenderedPageBreak/>
        <w:t>Постановка на учет в налоговых органах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соответствии со статьями 83 и 84 НК РФ постановка на учет в налоговых органах вновь созданной российской организации по месту нахождения организации и индивидуального предпринимателя по месту его жительства осуществляется на основании сведений, содержащихся соответственно в ЕГРЮЛ, ЕГРИП.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Свидетельства о постановке на учет в налоговых органах выдаются одновременно с выдачей свидетельства о государственной регистрации.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 есть, при государственной регистрации ООО или ИП подавать заявление о постановке на учет в налоговом органе не требуется.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постановке на учет налоговая инспекция присваивает предпринимателю идентификационный номер налогоплательщика (ИНН).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ИНН присваивается при впервые осуществляемых действиях по постановке на учет физического лица в налоговом органе: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по месту жительства;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по месту пребывания (при отсутствии места жительства физического лица на территории Российской Федерации);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по месту нахождения недвижимого имущества или транспортного средства (при отсутствии у физического лица места жительства (места пребывания) на территории Российской Федерации).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b/>
          <w:bCs/>
          <w:color w:val="2C2A28"/>
          <w:sz w:val="24"/>
          <w:szCs w:val="24"/>
          <w:lang w:eastAsia="ru-RU"/>
        </w:rPr>
        <w:t xml:space="preserve">Регистрация ООО в Пенсионном Фонде, ФСС и органах </w:t>
      </w:r>
      <w:proofErr w:type="gramStart"/>
      <w:r w:rsidRPr="00FC7395">
        <w:rPr>
          <w:rFonts w:ascii="Times New Roman" w:eastAsia="Times New Roman" w:hAnsi="Times New Roman" w:cs="Times New Roman"/>
          <w:b/>
          <w:bCs/>
          <w:color w:val="2C2A28"/>
          <w:sz w:val="24"/>
          <w:szCs w:val="24"/>
          <w:lang w:eastAsia="ru-RU"/>
        </w:rPr>
        <w:t>статистики</w:t>
      </w:r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>  производится</w:t>
      </w:r>
      <w:proofErr w:type="gramEnd"/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 xml:space="preserve"> в обязательном порядке.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 xml:space="preserve">Процесс постановки ООО на </w:t>
      </w:r>
      <w:hyperlink r:id="rId5" w:history="1">
        <w:r w:rsidRPr="00FC7395">
          <w:rPr>
            <w:rFonts w:ascii="Times New Roman" w:eastAsia="Times New Roman" w:hAnsi="Times New Roman" w:cs="Times New Roman"/>
            <w:b/>
            <w:bCs/>
            <w:color w:val="566D8F"/>
            <w:sz w:val="24"/>
            <w:szCs w:val="24"/>
            <w:u w:val="single"/>
            <w:lang w:eastAsia="ru-RU"/>
          </w:rPr>
          <w:t>учет во внебюджетных фондах</w:t>
        </w:r>
      </w:hyperlink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 xml:space="preserve"> достаточно прост. </w:t>
      </w:r>
      <w:r w:rsidRPr="00FC7395">
        <w:rPr>
          <w:rFonts w:ascii="Times New Roman" w:eastAsia="Times New Roman" w:hAnsi="Times New Roman" w:cs="Times New Roman"/>
          <w:b/>
          <w:bCs/>
          <w:color w:val="2C2A28"/>
          <w:sz w:val="24"/>
          <w:szCs w:val="24"/>
          <w:lang w:eastAsia="ru-RU"/>
        </w:rPr>
        <w:t>Сотрудниками ИФНС в течение 5 дней обязаны отправить во внебюджетные фонды информацию о зарегистрированных ООО.</w:t>
      </w:r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 xml:space="preserve">   Обмен документацией при проведении процедуры происходит посредством специально разработанной системы межведомственного взаимодействия через Интернет или путем почтовой отправки.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 xml:space="preserve">После </w:t>
      </w:r>
      <w:hyperlink r:id="rId6" w:history="1">
        <w:r w:rsidRPr="00FC7395">
          <w:rPr>
            <w:rFonts w:ascii="Times New Roman" w:eastAsia="Times New Roman" w:hAnsi="Times New Roman" w:cs="Times New Roman"/>
            <w:b/>
            <w:bCs/>
            <w:color w:val="566D8F"/>
            <w:sz w:val="24"/>
            <w:szCs w:val="24"/>
            <w:u w:val="single"/>
            <w:lang w:eastAsia="ru-RU"/>
          </w:rPr>
          <w:t>регистрации в фондах</w:t>
        </w:r>
      </w:hyperlink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 xml:space="preserve">, компании присваиваются индивидуальные регистрационные номера и выдаются специальные уведомления о постановке на учет: 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>- уведомление ФСС о регистрации ООО, в которых указаны регистрационные номера и реквизиты для перечисления будущих страховых взносов. Также в документе прописывается дата постановки компании на учет в качестве плательщика страховых взносов. В дальнейшем регистрационные номера будут необходимы для составления и предоставления отчетности во внебюджетные ведомства и для оплаты обязательных страховых начислений.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 xml:space="preserve">- сообщение от ПФР о постановке компании на учет. 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>- Росстат предоставляет информационное письмо со статистическими кодами.</w:t>
      </w:r>
      <w:bookmarkStart w:id="0" w:name="3"/>
      <w:bookmarkEnd w:id="0"/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Регистрирующий орган направляет сведения о вновь созданных юридических лицах и ИП в территориальный орган статистики, который осуществляет их постановку на статистический учет с присвоением кодов статистики, в том числе: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 ОКВЭД — коды видов экономической деятельности;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— ОКПО — коды общероссийского классификатора предприятий и организаций (Приказ Росстата от 06.04.2012 N </w:t>
      </w:r>
      <w:proofErr w:type="gramStart"/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107 )</w:t>
      </w:r>
      <w:proofErr w:type="gramEnd"/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 ОКПО — коды общероссийского классификатора предприятий и организаций (по сути, это порядковый номер в статистическом регистре);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 ОКОПФ — коды по общероссийскому классификатору организационно-правовых форм;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 ОКФС — коды по общероссийскому классификатору форм собственности;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 ОКАТО — коду общероссийского классификатора объектов административно-территориального деления (код местонахождения).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Уведомление о присвоенных кодах статистики необходимо получить на официальном сайте Федеральной службы государственной статистики по Ульяновской области.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>После регистрации предприятия внебюджетными фондами, в ИФНС направляются документы, подтверждающие проведение соответствующей процедуры, с указанием сведений об отправке уведомления непосредственно заявителю.</w:t>
      </w:r>
    </w:p>
    <w:p w:rsidR="00052FD2" w:rsidRPr="00FC7395" w:rsidRDefault="00052FD2" w:rsidP="00FC73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>В итоге можно сформулировать ряд выводов:</w:t>
      </w:r>
    </w:p>
    <w:p w:rsidR="00052FD2" w:rsidRPr="00FC7395" w:rsidRDefault="00052FD2" w:rsidP="00FC7395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 xml:space="preserve">Для любого нового предприятия </w:t>
      </w:r>
      <w:r w:rsidRPr="00FC7395">
        <w:rPr>
          <w:rFonts w:ascii="Times New Roman" w:eastAsia="Times New Roman" w:hAnsi="Times New Roman" w:cs="Times New Roman"/>
          <w:b/>
          <w:bCs/>
          <w:color w:val="2C2A28"/>
          <w:sz w:val="24"/>
          <w:szCs w:val="24"/>
          <w:lang w:eastAsia="ru-RU"/>
        </w:rPr>
        <w:t>регистрация во внебюджетных фондах</w:t>
      </w:r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 xml:space="preserve"> является обязательным условием.</w:t>
      </w:r>
    </w:p>
    <w:p w:rsidR="00052FD2" w:rsidRPr="00FC7395" w:rsidRDefault="00052FD2" w:rsidP="00FC7395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>Процедура постановки на учет выполняется по принципу «одного окна» и руководитель или законный представитель компании не занимается данным вопросом.</w:t>
      </w:r>
    </w:p>
    <w:p w:rsidR="00052FD2" w:rsidRPr="00FC7395" w:rsidRDefault="00052FD2" w:rsidP="00FC7395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>Документооборот между фондами и ИФНС производится при помощи единой межведомственной системы.</w:t>
      </w:r>
      <w:r w:rsidRPr="00FC7395">
        <w:rPr>
          <w:rFonts w:ascii="Times New Roman" w:eastAsia="Times New Roman" w:hAnsi="Times New Roman" w:cs="Times New Roman"/>
          <w:b/>
          <w:bCs/>
          <w:color w:val="2C2A28"/>
          <w:sz w:val="24"/>
          <w:szCs w:val="24"/>
          <w:lang w:eastAsia="ru-RU"/>
        </w:rPr>
        <w:t xml:space="preserve"> Срок такой процедуры</w:t>
      </w:r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 xml:space="preserve"> – пять рабочих дней.</w:t>
      </w:r>
    </w:p>
    <w:p w:rsidR="00052FD2" w:rsidRPr="00FC7395" w:rsidRDefault="00052FD2" w:rsidP="00FC7395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</w:pPr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 xml:space="preserve">После регистрации, подтверждающие документы направляются обратно в ИФНС, а </w:t>
      </w:r>
      <w:r w:rsidRPr="00FC7395">
        <w:rPr>
          <w:rFonts w:ascii="Times New Roman" w:eastAsia="Times New Roman" w:hAnsi="Times New Roman" w:cs="Times New Roman"/>
          <w:b/>
          <w:bCs/>
          <w:color w:val="2C2A28"/>
          <w:sz w:val="24"/>
          <w:szCs w:val="24"/>
          <w:lang w:eastAsia="ru-RU"/>
        </w:rPr>
        <w:t>уведомления о постановке на учет</w:t>
      </w:r>
      <w:r w:rsidRPr="00FC7395">
        <w:rPr>
          <w:rFonts w:ascii="Times New Roman" w:eastAsia="Times New Roman" w:hAnsi="Times New Roman" w:cs="Times New Roman"/>
          <w:color w:val="2C2A28"/>
          <w:sz w:val="24"/>
          <w:szCs w:val="24"/>
          <w:lang w:eastAsia="ru-RU"/>
        </w:rPr>
        <w:t xml:space="preserve"> в каждом органе в виде почтового отправления отсылаются руководителю компании.</w:t>
      </w:r>
    </w:p>
    <w:p w:rsidR="00052FD2" w:rsidRPr="00FC7395" w:rsidRDefault="00052FD2" w:rsidP="00FC739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739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Тонкости регистрации в ФСС.</w:t>
      </w:r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 наличии работников в штате компании регистрация в ФСС (Фонде соцстрахования) является обязательной. На выполнение этой работы выделяется до 10 суток с момента, когда ООО зарегистрировалось в ФНС. Без регистрации не обойтись, если сотрудник заключил трудовое соглашение или подписал договор на выполнение конкретных задач. </w:t>
      </w:r>
    </w:p>
    <w:p w:rsidR="00052FD2" w:rsidRPr="00FC7395" w:rsidRDefault="00052FD2" w:rsidP="00FC739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пакет необходимых документов входит: </w:t>
      </w:r>
    </w:p>
    <w:p w:rsidR="00052FD2" w:rsidRPr="00FC7395" w:rsidRDefault="00052FD2" w:rsidP="00FC739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Заявление представителя компании на прохождение регистрации.</w:t>
      </w:r>
    </w:p>
    <w:p w:rsidR="00052FD2" w:rsidRPr="00FC7395" w:rsidRDefault="00052FD2" w:rsidP="00FC739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Копия и оригинал регистрационного номера. </w:t>
      </w:r>
    </w:p>
    <w:p w:rsidR="00052FD2" w:rsidRPr="00FC7395" w:rsidRDefault="00052FD2" w:rsidP="00FC739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ИНН компании (копия и оригинал). </w:t>
      </w:r>
    </w:p>
    <w:p w:rsidR="00052FD2" w:rsidRPr="00FC7395" w:rsidRDefault="00052FD2" w:rsidP="00FC739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Письмо из отдела статистики (в нем будет указан присвоенный код).</w:t>
      </w:r>
    </w:p>
    <w:p w:rsidR="00052FD2" w:rsidRPr="00FC7395" w:rsidRDefault="00052FD2" w:rsidP="00FC739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 Выписка из реестра.</w:t>
      </w:r>
    </w:p>
    <w:p w:rsidR="00052FD2" w:rsidRPr="00FC7395" w:rsidRDefault="00052FD2" w:rsidP="00FC739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Социальное страхование обязательно при необходимости лечения, достижении пенсионного возраста, несчастном случае на производстве и при временной потери трудоспособности. Кроме того, в приведенный перечень стоит добавить вопросы материнства (роды, беременность и уход за ребенком).  За счет ФСС производится оплата декретных выплат, больничного листа, а также различных льгот.</w:t>
      </w:r>
    </w:p>
    <w:p w:rsidR="00052FD2" w:rsidRPr="00FC7395" w:rsidRDefault="00052FD2" w:rsidP="00FC739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Если в ООО имеются работники, требуется предъявить копии трудовых книжек, а также соглашений о приеме людей на работу. Собранные документы передаются гендиректором компании лично или по доверенности третьей стороной. После передачи бумаг компания получает оповещение, подтверждающее постановку на учет, а также справку о величине взноса.</w:t>
      </w:r>
    </w:p>
    <w:p w:rsidR="00052FD2" w:rsidRPr="00FC7395" w:rsidRDefault="00052FD2" w:rsidP="00FC739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Процесс постановки на </w:t>
      </w:r>
      <w:r w:rsidRPr="00FC739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учет производится единожды.</w:t>
      </w:r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случае приема на работу нового человека, информация находит отображение в бумагах ООО. С увеличением численности сотрудников документы постепенно доносятся в ФСС. Оформление в фонде социального страхования не вызывает проблем у представителей компаний, что делает форму ООО наиболее востребованной сегодня.</w:t>
      </w:r>
    </w:p>
    <w:p w:rsidR="00052FD2" w:rsidRPr="00FC7395" w:rsidRDefault="00052FD2" w:rsidP="00FC739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Параллельно с регистраций компании в ФСС и ПФР возникают вопросы о необходимости постановки на учет в ФОМС (Фонд обязательного </w:t>
      </w:r>
      <w:proofErr w:type="spellStart"/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медстрахования</w:t>
      </w:r>
      <w:proofErr w:type="spellEnd"/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 С 2011 года в выполнении этой С 2011 года в выполнении этой манипуляции нет необходимости. Основные расчеты берет на себя ПФР, а работники ООО вправе самостоятельно оформить полис медицинского страхования у любого страховщика.</w:t>
      </w:r>
    </w:p>
    <w:p w:rsidR="00052FD2" w:rsidRPr="00FC7395" w:rsidRDefault="00052FD2" w:rsidP="00FC739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2FD2" w:rsidRPr="00FC7395" w:rsidRDefault="00052FD2" w:rsidP="00FC7395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C739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2. Постановка на учет во внебюджетных фондах ИП</w:t>
      </w:r>
    </w:p>
    <w:p w:rsidR="00052FD2" w:rsidRPr="00FC7395" w:rsidRDefault="00052FD2" w:rsidP="00FC7395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52FD2" w:rsidRPr="00FC7395" w:rsidRDefault="00052FD2" w:rsidP="00FC739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Постановка на учет в фондах </w:t>
      </w:r>
      <w:proofErr w:type="gramStart"/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ИП  осуществляется</w:t>
      </w:r>
      <w:proofErr w:type="gramEnd"/>
      <w:r w:rsidRPr="00FC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автоматически после включения ИП в ЕГРИП и подачи данных ИФНС  в соответствующие фонды.</w:t>
      </w:r>
    </w:p>
    <w:p w:rsidR="00052FD2" w:rsidRPr="00FC7395" w:rsidRDefault="00052FD2" w:rsidP="00FC7395">
      <w:pPr>
        <w:spacing w:after="0" w:line="240" w:lineRule="auto"/>
        <w:jc w:val="both"/>
        <w:textAlignment w:val="baseline"/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</w:pPr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 xml:space="preserve">Несколько иначе обстоит дело с приобретением статуса плательщика социальных страховых сборов. Индивидуальные предприниматели не получают его автоматически. Порядок оформления и сроки регистрации закреплены </w:t>
      </w:r>
      <w:hyperlink r:id="rId7" w:tgtFrame="_blank" w:history="1">
        <w:r w:rsidRPr="00FC7395">
          <w:rPr>
            <w:rFonts w:ascii="&amp;quot" w:eastAsia="Times New Roman" w:hAnsi="&amp;quot" w:cs="Times New Roman"/>
            <w:color w:val="222222"/>
            <w:sz w:val="24"/>
            <w:szCs w:val="24"/>
            <w:u w:val="single"/>
            <w:bdr w:val="none" w:sz="0" w:space="0" w:color="auto" w:frame="1"/>
            <w:lang w:eastAsia="ru-RU"/>
          </w:rPr>
          <w:t>Административным регламентом № 574н</w:t>
        </w:r>
      </w:hyperlink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>. Документ утвержден приказом Минтруда России и обновлен в 2017 году.</w:t>
      </w:r>
    </w:p>
    <w:p w:rsidR="00052FD2" w:rsidRPr="00FC7395" w:rsidRDefault="00052FD2" w:rsidP="00FC7395">
      <w:pPr>
        <w:spacing w:after="300" w:line="240" w:lineRule="auto"/>
        <w:jc w:val="both"/>
        <w:textAlignment w:val="baseline"/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</w:pPr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>Список документов включает:</w:t>
      </w:r>
    </w:p>
    <w:p w:rsidR="00052FD2" w:rsidRPr="00FC7395" w:rsidRDefault="00052FD2" w:rsidP="00FC7395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</w:pPr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>заявление по установленной форме;</w:t>
      </w:r>
    </w:p>
    <w:p w:rsidR="00052FD2" w:rsidRPr="00FC7395" w:rsidRDefault="00052FD2" w:rsidP="00FC7395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</w:pPr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>соглашения о найме;</w:t>
      </w:r>
    </w:p>
    <w:p w:rsidR="00052FD2" w:rsidRPr="00FC7395" w:rsidRDefault="00052FD2" w:rsidP="00FC7395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</w:pPr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>копии трудовых книжек.</w:t>
      </w:r>
    </w:p>
    <w:p w:rsidR="00052FD2" w:rsidRPr="00FC7395" w:rsidRDefault="00052FD2" w:rsidP="00FC7395">
      <w:pPr>
        <w:spacing w:after="0" w:line="240" w:lineRule="auto"/>
        <w:jc w:val="both"/>
        <w:textAlignment w:val="baseline"/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</w:pPr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 xml:space="preserve">Постановка на учет осуществляется бесплатно в течение 3 рабочих дней. Часть 3 пункта 1 статьи 6 закона </w:t>
      </w:r>
      <w:hyperlink r:id="rId8" w:tgtFrame="_blank" w:history="1">
        <w:r w:rsidRPr="00FC7395">
          <w:rPr>
            <w:rFonts w:ascii="&amp;quot" w:eastAsia="Times New Roman" w:hAnsi="&amp;quot" w:cs="Times New Roman"/>
            <w:color w:val="222222"/>
            <w:sz w:val="24"/>
            <w:szCs w:val="24"/>
            <w:u w:val="single"/>
            <w:bdr w:val="none" w:sz="0" w:space="0" w:color="auto" w:frame="1"/>
            <w:lang w:eastAsia="ru-RU"/>
          </w:rPr>
          <w:t>125-ФЗ от 24.07.1998</w:t>
        </w:r>
      </w:hyperlink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 xml:space="preserve"> отводит предпринимателям на подачу извещения 30 суток.</w:t>
      </w:r>
    </w:p>
    <w:p w:rsidR="00052FD2" w:rsidRPr="00FC7395" w:rsidRDefault="00052FD2" w:rsidP="00FC7395">
      <w:pPr>
        <w:spacing w:after="300" w:line="240" w:lineRule="auto"/>
        <w:jc w:val="both"/>
        <w:textAlignment w:val="baseline"/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</w:pPr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 xml:space="preserve">Подтверждением регистрации ИП в ФСС является уведомление фонда. Документ высылают на </w:t>
      </w:r>
      <w:proofErr w:type="spellStart"/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>email</w:t>
      </w:r>
      <w:proofErr w:type="spellEnd"/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 xml:space="preserve"> либо выдают на бумажном носителе по специальному запросу. Электронный формат признан основным.</w:t>
      </w:r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br/>
        <w:t xml:space="preserve">Наличие подтвержденного аккаунта позволяет коммерсанту подать заявление через </w:t>
      </w:r>
      <w:proofErr w:type="spellStart"/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>госуслуги</w:t>
      </w:r>
      <w:proofErr w:type="spellEnd"/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>. Соответствующая опция располагается в каталоге во вкладке фонда. После присвоения учетного номера предпринимателю дают доступ к личному кабинету. Удаленное взаимодействие открывает широкие возможности по обмену документами, сокращает временные затраты, снижает вероятность ошибок.</w:t>
      </w:r>
    </w:p>
    <w:p w:rsidR="00052FD2" w:rsidRPr="00FC7395" w:rsidRDefault="00052FD2" w:rsidP="00FC7395">
      <w:pPr>
        <w:spacing w:after="0" w:line="240" w:lineRule="auto"/>
        <w:jc w:val="both"/>
        <w:textAlignment w:val="baseline"/>
        <w:outlineLvl w:val="1"/>
        <w:rPr>
          <w:rFonts w:ascii="&amp;quot" w:eastAsia="Times New Roman" w:hAnsi="&amp;quot" w:cs="Times New Roman"/>
          <w:b/>
          <w:bCs/>
          <w:color w:val="222222"/>
          <w:sz w:val="24"/>
          <w:szCs w:val="24"/>
          <w:lang w:eastAsia="ru-RU"/>
        </w:rPr>
      </w:pPr>
      <w:r w:rsidRPr="00FC7395">
        <w:rPr>
          <w:rFonts w:ascii="&amp;quot" w:eastAsia="Times New Roman" w:hAnsi="&amp;quo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Штрафы за нарушения</w:t>
      </w:r>
    </w:p>
    <w:p w:rsidR="00052FD2" w:rsidRPr="00FC7395" w:rsidRDefault="00052FD2" w:rsidP="00FC7395">
      <w:pPr>
        <w:spacing w:after="0" w:line="240" w:lineRule="auto"/>
        <w:jc w:val="both"/>
        <w:textAlignment w:val="baseline"/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</w:pPr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 xml:space="preserve">Случаи привлечения страхователей к ответственности предусмотрены статьями </w:t>
      </w:r>
      <w:hyperlink r:id="rId9" w:tgtFrame="_blank" w:history="1">
        <w:r w:rsidRPr="00FC7395">
          <w:rPr>
            <w:rFonts w:ascii="&amp;quot" w:eastAsia="Times New Roman" w:hAnsi="&amp;quot" w:cs="Times New Roman"/>
            <w:color w:val="222222"/>
            <w:sz w:val="24"/>
            <w:szCs w:val="24"/>
            <w:u w:val="single"/>
            <w:bdr w:val="none" w:sz="0" w:space="0" w:color="auto" w:frame="1"/>
            <w:lang w:eastAsia="ru-RU"/>
          </w:rPr>
          <w:t>26.28 и 19 закона 125-ФЗ</w:t>
        </w:r>
      </w:hyperlink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>. Основанием служат несвоевременное извещение ФСС РФ о заключении трудовых или гражданско-правовых договоров с гражданами. Проступками признают занижение размера страховых взносов, ошибки при исчислении облагаемой базы, неточности в расчетах.</w:t>
      </w:r>
    </w:p>
    <w:p w:rsidR="00052FD2" w:rsidRPr="00FC7395" w:rsidRDefault="00052FD2" w:rsidP="00FC7395">
      <w:pPr>
        <w:spacing w:after="300" w:line="240" w:lineRule="auto"/>
        <w:jc w:val="both"/>
        <w:textAlignment w:val="baseline"/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</w:pPr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>Опоздание при отправке заявления о регистрации на 90 суток и менее обойдется коммерсанту в 5 тыс. рублей. Если просрочка окажется больше, штраф удвоится.</w:t>
      </w:r>
    </w:p>
    <w:p w:rsidR="00052FD2" w:rsidRPr="00FC7395" w:rsidRDefault="00052FD2" w:rsidP="00FC7395">
      <w:pPr>
        <w:spacing w:after="0" w:line="240" w:lineRule="auto"/>
        <w:jc w:val="both"/>
        <w:textAlignment w:val="baseline"/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</w:pPr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 xml:space="preserve">Юристы напоминают о существовании статьи </w:t>
      </w:r>
      <w:hyperlink r:id="rId10" w:tgtFrame="_blank" w:history="1">
        <w:r w:rsidRPr="00FC7395">
          <w:rPr>
            <w:rFonts w:ascii="&amp;quot" w:eastAsia="Times New Roman" w:hAnsi="&amp;quot" w:cs="Times New Roman"/>
            <w:color w:val="222222"/>
            <w:sz w:val="24"/>
            <w:szCs w:val="24"/>
            <w:u w:val="single"/>
            <w:bdr w:val="none" w:sz="0" w:space="0" w:color="auto" w:frame="1"/>
            <w:lang w:eastAsia="ru-RU"/>
          </w:rPr>
          <w:t>15.32 КоАП РФ</w:t>
        </w:r>
      </w:hyperlink>
      <w:r w:rsidRPr="00FC7395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>. Норма предписывает привлекать к административной ответственности должностных лиц, по вине которых постановку работодателя на учет произвели несвоевременно. Денежное взыскание варьирует в пределах 500–1000 рублей.</w:t>
      </w:r>
    </w:p>
    <w:p w:rsidR="00052FD2" w:rsidRPr="00F67BAB" w:rsidRDefault="00052FD2" w:rsidP="00FC739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C23B6" w:rsidRDefault="00FC7395" w:rsidP="00FC7395">
      <w:pPr>
        <w:jc w:val="both"/>
      </w:pPr>
      <w:bookmarkStart w:id="1" w:name="_GoBack"/>
      <w:bookmarkEnd w:id="1"/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97F00"/>
    <w:multiLevelType w:val="multilevel"/>
    <w:tmpl w:val="CEB0E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CB5244"/>
    <w:multiLevelType w:val="hybridMultilevel"/>
    <w:tmpl w:val="EE943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142AE"/>
    <w:multiLevelType w:val="multilevel"/>
    <w:tmpl w:val="95D20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027CE7"/>
    <w:multiLevelType w:val="hybridMultilevel"/>
    <w:tmpl w:val="7A768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B20"/>
    <w:rsid w:val="00052FD2"/>
    <w:rsid w:val="00370E38"/>
    <w:rsid w:val="003D2B20"/>
    <w:rsid w:val="00D95A72"/>
    <w:rsid w:val="00FC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1C673"/>
  <w15:chartTrackingRefBased/>
  <w15:docId w15:val="{70C8CBE2-FDA4-442E-AD43-EF9AADC7B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F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9559/ad0a396c778f89395ff87a064e0cc1cb50b614f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30553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usines-suport.ru/ip/registraciya-ip/registraciya-ip-vo-vnebyudzhetnyx-fondax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busines-suport.ru/ooo/vedenie-ucheta/" TargetMode="External"/><Relationship Id="rId10" Type="http://schemas.openxmlformats.org/officeDocument/2006/relationships/hyperlink" Target="http://www.consultant.ru/document/cons_doc_LAW_34661/d796de3ad18efa1b3ac7362711e562c555f80f4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955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1591</Words>
  <Characters>9073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Постановка на учет в налоговых органах</vt:lpstr>
      <vt:lpstr>    Штрафы за нарушения</vt:lpstr>
    </vt:vector>
  </TitlesOfParts>
  <Company/>
  <LinksUpToDate>false</LinksUpToDate>
  <CharactersWithSpaces>10643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2020-04-24T20:04:00Z</dcterms:created>
  <dcterms:modified xsi:type="dcterms:W3CDTF">2020-04-24T20:13:00Z</dcterms:modified>
</cp:coreProperties>
</file>